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48FAB907"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947209">
        <w:rPr>
          <w:rFonts w:ascii="Arial" w:hAnsi="Arial" w:cs="Arial"/>
          <w:b/>
          <w:noProof/>
          <w:lang w:eastAsia="en-US"/>
        </w:rPr>
        <w:t>6</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947209" w:rsidRPr="00947209">
        <w:rPr>
          <w:rFonts w:ascii="Arial" w:eastAsia="맑은 고딕" w:hAnsi="Arial" w:cs="Arial"/>
          <w:b/>
          <w:noProof/>
          <w:lang w:eastAsia="ko-KR"/>
        </w:rPr>
        <w:t>1902438</w:t>
      </w:r>
    </w:p>
    <w:p w14:paraId="42CAFC8A" w14:textId="5BC9BB2F" w:rsidR="00AF7772" w:rsidRPr="00FD27FA" w:rsidRDefault="00947209" w:rsidP="00AF7772">
      <w:pPr>
        <w:widowControl w:val="0"/>
        <w:tabs>
          <w:tab w:val="left" w:pos="1985"/>
        </w:tabs>
        <w:spacing w:afterLines="15" w:after="36"/>
        <w:rPr>
          <w:rFonts w:ascii="Arial" w:hAnsi="Arial" w:cs="Arial"/>
          <w:b/>
          <w:noProof/>
        </w:rPr>
      </w:pPr>
      <w:r>
        <w:rPr>
          <w:rFonts w:ascii="Arial" w:eastAsia="MS Mincho" w:hAnsi="Arial" w:cs="Arial"/>
          <w:b/>
          <w:bCs/>
          <w:szCs w:val="24"/>
        </w:rPr>
        <w:t>Athens,</w:t>
      </w:r>
      <w:r w:rsidR="00D76107">
        <w:rPr>
          <w:rFonts w:ascii="Arial" w:eastAsia="MS Mincho" w:hAnsi="Arial" w:cs="Arial"/>
          <w:b/>
          <w:bCs/>
          <w:szCs w:val="24"/>
        </w:rPr>
        <w:t xml:space="preserve"> </w:t>
      </w:r>
      <w:r>
        <w:rPr>
          <w:rFonts w:ascii="Arial" w:eastAsia="MS Mincho" w:hAnsi="Arial" w:cs="Arial"/>
          <w:b/>
          <w:bCs/>
          <w:szCs w:val="24"/>
        </w:rPr>
        <w:t>Greece</w:t>
      </w:r>
      <w:r w:rsidR="00D76107">
        <w:rPr>
          <w:rFonts w:ascii="Arial" w:eastAsia="MS Mincho" w:hAnsi="Arial" w:cs="Arial"/>
          <w:b/>
          <w:bCs/>
          <w:szCs w:val="24"/>
        </w:rPr>
        <w:t xml:space="preserve">, </w:t>
      </w:r>
      <w:r>
        <w:rPr>
          <w:rFonts w:ascii="Arial" w:eastAsia="MS Mincho" w:hAnsi="Arial" w:cs="Arial"/>
          <w:b/>
          <w:bCs/>
          <w:szCs w:val="24"/>
        </w:rPr>
        <w:t>February</w:t>
      </w:r>
      <w:r w:rsidR="00BE438C">
        <w:rPr>
          <w:rFonts w:ascii="Arial" w:eastAsia="MS Mincho" w:hAnsi="Arial" w:cs="Arial"/>
          <w:b/>
          <w:bCs/>
          <w:szCs w:val="24"/>
        </w:rPr>
        <w:t xml:space="preserve"> </w:t>
      </w:r>
      <w:r w:rsidRPr="00BE438C">
        <w:rPr>
          <w:rFonts w:ascii="Arial" w:eastAsia="MS Mincho" w:hAnsi="Arial" w:cs="Arial"/>
          <w:b/>
          <w:bCs/>
          <w:szCs w:val="22"/>
        </w:rPr>
        <w:t>2</w:t>
      </w:r>
      <w:r>
        <w:rPr>
          <w:rFonts w:ascii="Arial" w:eastAsia="MS Mincho" w:hAnsi="Arial" w:cs="Arial"/>
          <w:b/>
          <w:bCs/>
          <w:szCs w:val="22"/>
        </w:rPr>
        <w:t>5</w:t>
      </w:r>
      <w:r>
        <w:rPr>
          <w:rFonts w:ascii="Arial" w:eastAsia="MS Mincho" w:hAnsi="Arial" w:cs="Arial"/>
          <w:b/>
          <w:bCs/>
          <w:szCs w:val="22"/>
          <w:vertAlign w:val="superscript"/>
        </w:rPr>
        <w:t>th</w:t>
      </w:r>
      <w:r w:rsidR="00BE438C">
        <w:rPr>
          <w:rFonts w:ascii="Arial" w:eastAsia="MS Mincho" w:hAnsi="Arial" w:cs="Arial"/>
          <w:b/>
          <w:bCs/>
          <w:szCs w:val="24"/>
          <w:vertAlign w:val="superscript"/>
        </w:rPr>
        <w:t xml:space="preserve"> </w:t>
      </w:r>
      <w:r w:rsidR="00BE438C" w:rsidRPr="00BE438C">
        <w:rPr>
          <w:rFonts w:ascii="Arial" w:eastAsia="MS Mincho" w:hAnsi="Arial" w:cs="Arial"/>
          <w:b/>
          <w:bCs/>
          <w:szCs w:val="22"/>
        </w:rPr>
        <w:t xml:space="preserve">– </w:t>
      </w:r>
      <w:r>
        <w:rPr>
          <w:rFonts w:ascii="Arial" w:eastAsia="MS Mincho" w:hAnsi="Arial" w:cs="Arial"/>
          <w:b/>
          <w:bCs/>
          <w:szCs w:val="22"/>
        </w:rPr>
        <w:t>March 1</w:t>
      </w:r>
      <w:r w:rsidRPr="00947209">
        <w:rPr>
          <w:rFonts w:ascii="Arial" w:eastAsia="MS Mincho" w:hAnsi="Arial" w:cs="Arial"/>
          <w:b/>
          <w:bCs/>
          <w:szCs w:val="22"/>
          <w:vertAlign w:val="superscript"/>
        </w:rPr>
        <w:t>st</w:t>
      </w:r>
      <w:r w:rsidR="00BE438C">
        <w:rPr>
          <w:rFonts w:ascii="Arial" w:eastAsia="MS Mincho" w:hAnsi="Arial" w:cs="Arial"/>
          <w:b/>
          <w:bCs/>
          <w:szCs w:val="24"/>
        </w:rPr>
        <w:t xml:space="preserve">, </w:t>
      </w:r>
      <w:r w:rsidR="0007091E" w:rsidRPr="0007091E">
        <w:rPr>
          <w:rFonts w:ascii="Arial" w:eastAsia="MS Mincho" w:hAnsi="Arial" w:cs="Arial"/>
          <w:b/>
          <w:bCs/>
          <w:szCs w:val="24"/>
        </w:rPr>
        <w:t>201</w:t>
      </w:r>
      <w:r>
        <w:rPr>
          <w:rFonts w:ascii="Arial" w:eastAsia="MS Mincho" w:hAnsi="Arial" w:cs="Arial"/>
          <w:b/>
          <w:bCs/>
          <w:szCs w:val="24"/>
        </w:rPr>
        <w:t>9</w:t>
      </w:r>
    </w:p>
    <w:p w14:paraId="00471E17" w14:textId="77777777" w:rsidR="00AF7772" w:rsidRPr="00D76107"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6EC3E294"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D76107">
        <w:rPr>
          <w:rFonts w:cs="Arial"/>
          <w:b/>
          <w:lang w:eastAsia="ko-KR"/>
        </w:rPr>
        <w:t>C</w:t>
      </w:r>
      <w:r w:rsidR="00947209">
        <w:rPr>
          <w:rFonts w:cs="Arial"/>
          <w:b/>
          <w:lang w:eastAsia="ko-KR"/>
        </w:rPr>
        <w:t>onsideration on NR-U DRS design</w:t>
      </w:r>
    </w:p>
    <w:p w14:paraId="3EA48139" w14:textId="47729F3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D76107">
        <w:rPr>
          <w:rFonts w:cs="Arial"/>
          <w:b/>
          <w:lang w:eastAsia="ko-KR"/>
        </w:rPr>
        <w:t>1</w:t>
      </w:r>
      <w:r w:rsidR="0027601B">
        <w:rPr>
          <w:rFonts w:cs="Arial"/>
          <w:b/>
          <w:lang w:eastAsia="ko-KR"/>
        </w:rPr>
        <w:t>.</w:t>
      </w:r>
      <w:r w:rsidR="00947209">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0731DD13" w:rsidR="009A2D89" w:rsidRDefault="00B4206B" w:rsidP="009A2D89">
      <w:pPr>
        <w:spacing w:afterLines="50" w:after="120"/>
        <w:rPr>
          <w:rFonts w:eastAsia="MS Mincho"/>
          <w:szCs w:val="22"/>
        </w:rPr>
      </w:pPr>
      <w:r>
        <w:t>The followings are the agreements and conclusion on DRS design in the last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B4206B">
        <w:trPr>
          <w:trHeight w:val="4083"/>
        </w:trPr>
        <w:tc>
          <w:tcPr>
            <w:tcW w:w="9962" w:type="dxa"/>
            <w:shd w:val="clear" w:color="auto" w:fill="auto"/>
          </w:tcPr>
          <w:p w14:paraId="0ADED4D2" w14:textId="77777777" w:rsidR="004D489A" w:rsidRDefault="004D489A" w:rsidP="00B4206B">
            <w:pPr>
              <w:rPr>
                <w:rFonts w:cs="Times"/>
                <w:highlight w:val="green"/>
                <w:lang w:eastAsia="x-none"/>
              </w:rPr>
            </w:pPr>
          </w:p>
          <w:p w14:paraId="6E9DE61F" w14:textId="0F27F496" w:rsidR="00B4206B" w:rsidRPr="001243DE" w:rsidRDefault="00B4206B" w:rsidP="00B4206B">
            <w:pPr>
              <w:rPr>
                <w:rFonts w:cs="Times"/>
                <w:lang w:eastAsia="x-none"/>
              </w:rPr>
            </w:pPr>
            <w:bookmarkStart w:id="1" w:name="_GoBack"/>
            <w:bookmarkEnd w:id="1"/>
            <w:r w:rsidRPr="001243DE">
              <w:rPr>
                <w:rFonts w:cs="Times"/>
                <w:highlight w:val="green"/>
                <w:lang w:eastAsia="x-none"/>
              </w:rPr>
              <w:t>Agreement:</w:t>
            </w:r>
            <w:r w:rsidRPr="001243DE">
              <w:rPr>
                <w:rFonts w:cs="Times"/>
                <w:lang w:eastAsia="x-none"/>
              </w:rPr>
              <w:t xml:space="preserve"> </w:t>
            </w:r>
          </w:p>
          <w:p w14:paraId="3A922AC6" w14:textId="77777777" w:rsidR="00B4206B" w:rsidRPr="001243DE" w:rsidRDefault="00B4206B" w:rsidP="00AA5392">
            <w:pPr>
              <w:numPr>
                <w:ilvl w:val="0"/>
                <w:numId w:val="7"/>
              </w:numPr>
              <w:spacing w:line="240" w:lineRule="auto"/>
              <w:jc w:val="left"/>
              <w:rPr>
                <w:rFonts w:cs="Times"/>
                <w:lang w:eastAsia="x-none"/>
              </w:rPr>
            </w:pPr>
            <w:r w:rsidRPr="001243DE">
              <w:rPr>
                <w:rFonts w:cs="Times"/>
                <w:lang w:eastAsia="x-none"/>
              </w:rPr>
              <w:t>UE assumes 30KHz SCS for SS/PBCH block for 5GHz band and 6GHz band if the SCS is not indicated by higher layers.</w:t>
            </w:r>
          </w:p>
          <w:p w14:paraId="147FBCFB" w14:textId="77777777" w:rsidR="00B4206B" w:rsidRPr="001243DE" w:rsidRDefault="00B4206B" w:rsidP="00AA5392">
            <w:pPr>
              <w:numPr>
                <w:ilvl w:val="0"/>
                <w:numId w:val="7"/>
              </w:numPr>
              <w:spacing w:line="240" w:lineRule="auto"/>
              <w:jc w:val="left"/>
              <w:rPr>
                <w:rFonts w:cs="Times"/>
                <w:lang w:eastAsia="x-none"/>
              </w:rPr>
            </w:pPr>
            <w:r w:rsidRPr="001243DE">
              <w:rPr>
                <w:rFonts w:cs="Times"/>
                <w:lang w:eastAsia="x-none"/>
              </w:rPr>
              <w:t>Support configuration by higher layers of 15KHz or 30KHz SCS for SS/PBCH block</w:t>
            </w:r>
          </w:p>
          <w:p w14:paraId="0381B4DD" w14:textId="77777777" w:rsidR="00B4206B" w:rsidRPr="001243DE" w:rsidRDefault="00B4206B" w:rsidP="00AA5392">
            <w:pPr>
              <w:numPr>
                <w:ilvl w:val="0"/>
                <w:numId w:val="7"/>
              </w:numPr>
              <w:spacing w:line="240" w:lineRule="auto"/>
              <w:jc w:val="left"/>
              <w:rPr>
                <w:rFonts w:cs="Times"/>
                <w:lang w:eastAsia="x-none"/>
              </w:rPr>
            </w:pPr>
            <w:r w:rsidRPr="001243DE">
              <w:rPr>
                <w:rFonts w:cs="Times"/>
                <w:lang w:eastAsia="x-none"/>
              </w:rPr>
              <w:t xml:space="preserve">Include this agreement in a LS to RAN4 (cc RAN2) for inclusion in specs managed by RAN4 </w:t>
            </w:r>
          </w:p>
          <w:p w14:paraId="2204474C" w14:textId="77777777" w:rsidR="00B4206B" w:rsidRPr="001243DE" w:rsidRDefault="00B4206B" w:rsidP="00B4206B">
            <w:pPr>
              <w:rPr>
                <w:rFonts w:cs="Times"/>
                <w:lang w:eastAsia="x-none"/>
              </w:rPr>
            </w:pPr>
          </w:p>
          <w:p w14:paraId="192FED41" w14:textId="77777777" w:rsidR="00B4206B" w:rsidRPr="001243DE" w:rsidRDefault="00B4206B" w:rsidP="00B4206B">
            <w:pPr>
              <w:rPr>
                <w:rFonts w:cs="Times"/>
                <w:u w:val="single"/>
                <w:lang w:eastAsia="x-none"/>
              </w:rPr>
            </w:pPr>
            <w:r w:rsidRPr="001243DE">
              <w:rPr>
                <w:rFonts w:cs="Times"/>
                <w:u w:val="single"/>
                <w:lang w:eastAsia="x-none"/>
              </w:rPr>
              <w:t>Conclusion:</w:t>
            </w:r>
          </w:p>
          <w:p w14:paraId="5EAD8465" w14:textId="77777777" w:rsidR="00B4206B" w:rsidRPr="001243DE" w:rsidRDefault="00B4206B" w:rsidP="00B4206B">
            <w:pPr>
              <w:rPr>
                <w:rFonts w:cs="Times"/>
                <w:lang w:eastAsia="x-none"/>
              </w:rPr>
            </w:pPr>
            <w:r w:rsidRPr="001243DE">
              <w:rPr>
                <w:rFonts w:cs="Times"/>
                <w:lang w:eastAsia="x-none"/>
              </w:rPr>
              <w:t>No changes are required to the time and frequency position of the PSS/SSS/PBCH relative to each other in one PSS/SSS/PBCH block.</w:t>
            </w:r>
          </w:p>
          <w:p w14:paraId="2DC016A4" w14:textId="77777777" w:rsidR="00B4206B" w:rsidRPr="001243DE" w:rsidRDefault="00B4206B" w:rsidP="00B4206B">
            <w:pPr>
              <w:rPr>
                <w:rFonts w:cs="Times"/>
                <w:lang w:eastAsia="x-none"/>
              </w:rPr>
            </w:pPr>
          </w:p>
          <w:p w14:paraId="3D315C6F" w14:textId="77777777" w:rsidR="00B4206B" w:rsidRPr="001243DE" w:rsidRDefault="00B4206B" w:rsidP="00B4206B">
            <w:pPr>
              <w:rPr>
                <w:rFonts w:cs="Times"/>
                <w:lang w:eastAsia="x-none"/>
              </w:rPr>
            </w:pPr>
            <w:r w:rsidRPr="001243DE">
              <w:rPr>
                <w:rFonts w:cs="Times"/>
                <w:highlight w:val="green"/>
                <w:lang w:eastAsia="x-none"/>
              </w:rPr>
              <w:t>Agreement:</w:t>
            </w:r>
          </w:p>
          <w:p w14:paraId="29B3D369" w14:textId="77777777" w:rsidR="00B4206B" w:rsidRPr="001243DE" w:rsidRDefault="00B4206B" w:rsidP="00B4206B">
            <w:pPr>
              <w:rPr>
                <w:rFonts w:cs="Times"/>
                <w:lang w:eastAsia="x-none"/>
              </w:rPr>
            </w:pPr>
            <w:r w:rsidRPr="001243DE">
              <w:rPr>
                <w:rFonts w:cs="Times"/>
                <w:lang w:eastAsia="x-none"/>
              </w:rPr>
              <w:t>The Type0-PDCCH monitoring configuration for NR-U should satisfy at least the following properties:</w:t>
            </w:r>
          </w:p>
          <w:p w14:paraId="72C228C0" w14:textId="77777777" w:rsidR="00B4206B" w:rsidRPr="001243DE" w:rsidRDefault="00B4206B" w:rsidP="00AA5392">
            <w:pPr>
              <w:numPr>
                <w:ilvl w:val="0"/>
                <w:numId w:val="8"/>
              </w:numPr>
              <w:spacing w:line="240" w:lineRule="auto"/>
              <w:jc w:val="left"/>
              <w:rPr>
                <w:rFonts w:cs="Times"/>
                <w:lang w:eastAsia="x-none"/>
              </w:rPr>
            </w:pPr>
            <w:r w:rsidRPr="001243DE">
              <w:rPr>
                <w:rFonts w:cs="Times"/>
                <w:lang w:eastAsia="x-none"/>
              </w:rPr>
              <w:t>TDM of Type0-PDCCH and SSB similar to existing pattern 1 (already agreed)</w:t>
            </w:r>
          </w:p>
          <w:p w14:paraId="1DA24424" w14:textId="77777777" w:rsidR="00B4206B" w:rsidRPr="001243DE" w:rsidRDefault="00B4206B" w:rsidP="00AA5392">
            <w:pPr>
              <w:numPr>
                <w:ilvl w:val="0"/>
                <w:numId w:val="8"/>
              </w:numPr>
              <w:spacing w:line="240" w:lineRule="auto"/>
              <w:jc w:val="left"/>
              <w:rPr>
                <w:rFonts w:cs="Times"/>
                <w:lang w:eastAsia="x-none"/>
              </w:rPr>
            </w:pPr>
            <w:r w:rsidRPr="001243DE">
              <w:rPr>
                <w:rFonts w:cs="Times"/>
                <w:lang w:eastAsia="x-none"/>
              </w:rPr>
              <w:t>Support the monitoring of Type0 PDCCH of the 2</w:t>
            </w:r>
            <w:r w:rsidRPr="001243DE">
              <w:rPr>
                <w:rFonts w:cs="Times"/>
                <w:vertAlign w:val="superscript"/>
                <w:lang w:eastAsia="x-none"/>
              </w:rPr>
              <w:t>nd</w:t>
            </w:r>
            <w:r w:rsidRPr="001243DE">
              <w:rPr>
                <w:rFonts w:cs="Times"/>
                <w:lang w:eastAsia="x-none"/>
              </w:rPr>
              <w:t xml:space="preserve"> SSB position in a slot in the gap between 1</w:t>
            </w:r>
            <w:r w:rsidRPr="001243DE">
              <w:rPr>
                <w:rFonts w:cs="Times"/>
                <w:vertAlign w:val="superscript"/>
                <w:lang w:eastAsia="x-none"/>
              </w:rPr>
              <w:t>st</w:t>
            </w:r>
            <w:r w:rsidRPr="001243DE">
              <w:rPr>
                <w:rFonts w:cs="Times"/>
                <w:lang w:eastAsia="x-none"/>
              </w:rPr>
              <w:t xml:space="preserve"> and 2</w:t>
            </w:r>
            <w:r w:rsidRPr="001243DE">
              <w:rPr>
                <w:rFonts w:cs="Times"/>
                <w:vertAlign w:val="superscript"/>
                <w:lang w:eastAsia="x-none"/>
              </w:rPr>
              <w:t>nd</w:t>
            </w:r>
            <w:r w:rsidRPr="001243DE">
              <w:rPr>
                <w:rFonts w:cs="Times"/>
                <w:lang w:eastAsia="x-none"/>
              </w:rPr>
              <w:t xml:space="preserve"> SSB within the slot</w:t>
            </w:r>
          </w:p>
          <w:p w14:paraId="751CCC40" w14:textId="77777777" w:rsidR="00B4206B" w:rsidRPr="001243DE" w:rsidRDefault="00B4206B" w:rsidP="00AA5392">
            <w:pPr>
              <w:numPr>
                <w:ilvl w:val="1"/>
                <w:numId w:val="8"/>
              </w:numPr>
              <w:spacing w:line="240" w:lineRule="auto"/>
              <w:jc w:val="left"/>
              <w:rPr>
                <w:rFonts w:cs="Times"/>
                <w:lang w:eastAsia="x-none"/>
              </w:rPr>
            </w:pPr>
            <w:r w:rsidRPr="001243DE">
              <w:rPr>
                <w:rFonts w:cs="Times"/>
                <w:lang w:eastAsia="x-none"/>
              </w:rPr>
              <w:t>FFS start at symbol #6 of #7 or both</w:t>
            </w:r>
          </w:p>
          <w:p w14:paraId="0A27EA8C" w14:textId="77777777" w:rsidR="009A2D89" w:rsidRDefault="00B4206B" w:rsidP="00AA5392">
            <w:pPr>
              <w:numPr>
                <w:ilvl w:val="0"/>
                <w:numId w:val="8"/>
              </w:numPr>
              <w:spacing w:line="240" w:lineRule="auto"/>
              <w:jc w:val="left"/>
              <w:rPr>
                <w:rFonts w:cs="Times"/>
                <w:lang w:eastAsia="x-none"/>
              </w:rPr>
            </w:pPr>
            <w:r w:rsidRPr="001243DE">
              <w:rPr>
                <w:rFonts w:cs="Times"/>
                <w:lang w:eastAsia="x-none"/>
              </w:rPr>
              <w:t>FFS: The Type0-PDCCH candidates associated with an SSB are confined within a slot carrying the associated SSB (with the same QCL assumptions)</w:t>
            </w:r>
          </w:p>
          <w:p w14:paraId="03198C94" w14:textId="6FECEAC0" w:rsidR="00B4206B" w:rsidRPr="00B4206B" w:rsidRDefault="00B4206B" w:rsidP="00B4206B">
            <w:pPr>
              <w:spacing w:line="240" w:lineRule="auto"/>
              <w:jc w:val="left"/>
              <w:rPr>
                <w:rFonts w:cs="Times"/>
                <w:lang w:val="en-GB" w:eastAsia="x-none"/>
              </w:rPr>
            </w:pPr>
          </w:p>
        </w:tc>
      </w:tr>
    </w:tbl>
    <w:p w14:paraId="70C63877" w14:textId="3710FE6F" w:rsidR="0096223D" w:rsidRPr="00A410B1" w:rsidRDefault="00431A91"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kern w:val="2"/>
          <w:szCs w:val="22"/>
          <w:lang w:eastAsia="ko-KR"/>
        </w:rPr>
        <w:br/>
      </w:r>
      <w:r w:rsidR="00911D1B">
        <w:rPr>
          <w:rFonts w:hint="eastAsia"/>
          <w:szCs w:val="22"/>
          <w:lang w:eastAsia="ko-KR"/>
        </w:rPr>
        <w:t>Based on the above agreements</w:t>
      </w:r>
      <w:r w:rsidR="00911D1B">
        <w:rPr>
          <w:szCs w:val="22"/>
          <w:lang w:eastAsia="ko-KR"/>
        </w:rPr>
        <w:t xml:space="preserve">/conclusion and </w:t>
      </w:r>
      <w:r w:rsidR="00911D1B">
        <w:rPr>
          <w:rFonts w:hint="eastAsia"/>
          <w:szCs w:val="22"/>
          <w:lang w:eastAsia="ko-KR"/>
        </w:rPr>
        <w:t>the remaining issues in the offline summary do</w:t>
      </w:r>
      <w:r w:rsidR="00911D1B">
        <w:rPr>
          <w:szCs w:val="22"/>
          <w:lang w:eastAsia="ko-KR"/>
        </w:rPr>
        <w:t>cument [2], we introduce our views on NR-U DRS design in this contribution.</w:t>
      </w:r>
    </w:p>
    <w:bookmarkEnd w:id="0"/>
    <w:p w14:paraId="249AD77B" w14:textId="241575A0"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NR-U design</w:t>
      </w:r>
    </w:p>
    <w:p w14:paraId="6B0795D5" w14:textId="035848E5" w:rsidR="00411DBF" w:rsidRDefault="00411DBF" w:rsidP="00411DBF">
      <w:pPr>
        <w:pStyle w:val="2"/>
        <w:rPr>
          <w:lang w:eastAsia="ko-KR"/>
        </w:rPr>
      </w:pPr>
      <w:r>
        <w:rPr>
          <w:lang w:eastAsia="ko-KR"/>
        </w:rPr>
        <w:t>SSB pattern</w:t>
      </w:r>
      <w:r w:rsidR="00C779FE">
        <w:rPr>
          <w:lang w:eastAsia="ko-KR"/>
        </w:rPr>
        <w:t xml:space="preserve"> for DRS</w:t>
      </w:r>
    </w:p>
    <w:p w14:paraId="17C25FDF" w14:textId="7D4C96F3" w:rsidR="00B52062" w:rsidRDefault="00411DBF" w:rsidP="00017BEE">
      <w:pPr>
        <w:widowControl w:val="0"/>
        <w:autoSpaceDE w:val="0"/>
        <w:autoSpaceDN w:val="0"/>
        <w:spacing w:after="120" w:line="276" w:lineRule="auto"/>
        <w:rPr>
          <w:lang w:eastAsia="ko-KR"/>
        </w:rPr>
      </w:pPr>
      <w:r>
        <w:rPr>
          <w:lang w:eastAsia="ko-KR"/>
        </w:rPr>
        <w:t>In Rel-15</w:t>
      </w:r>
      <w:r w:rsidR="00BC5CFB">
        <w:rPr>
          <w:lang w:eastAsia="ko-KR"/>
        </w:rPr>
        <w:t xml:space="preserve"> NR</w:t>
      </w:r>
      <w:r>
        <w:rPr>
          <w:lang w:eastAsia="ko-KR"/>
        </w:rPr>
        <w:t xml:space="preserve">, SSB pattern case A and C are for 15kHz and 30kHz </w:t>
      </w:r>
      <w:r w:rsidR="00D84255">
        <w:rPr>
          <w:lang w:eastAsia="ko-KR"/>
        </w:rPr>
        <w:t>SCS</w:t>
      </w:r>
      <w:r>
        <w:rPr>
          <w:lang w:eastAsia="ko-KR"/>
        </w:rPr>
        <w:t xml:space="preserve"> respectively. Except for </w:t>
      </w:r>
      <w:r w:rsidR="00D84255">
        <w:rPr>
          <w:lang w:eastAsia="ko-KR"/>
        </w:rPr>
        <w:t>SCS</w:t>
      </w:r>
      <w:r>
        <w:rPr>
          <w:lang w:eastAsia="ko-KR"/>
        </w:rPr>
        <w:t>, both patterns are identical.</w:t>
      </w:r>
      <w:r w:rsidR="00391741">
        <w:rPr>
          <w:lang w:eastAsia="ko-KR"/>
        </w:rPr>
        <w:t xml:space="preserve"> </w:t>
      </w:r>
      <w:r w:rsidR="00D84255">
        <w:rPr>
          <w:lang w:eastAsia="ko-KR"/>
        </w:rPr>
        <w:t>According to the above agreements, the configuration of 15kHz or 30kHz by higher layer signaling is supported</w:t>
      </w:r>
      <w:r w:rsidR="001375D0">
        <w:rPr>
          <w:lang w:eastAsia="ko-KR"/>
        </w:rPr>
        <w:t xml:space="preserve"> </w:t>
      </w:r>
      <w:r w:rsidR="001375D0">
        <w:rPr>
          <w:rFonts w:hint="eastAsia"/>
          <w:lang w:eastAsia="ko-KR"/>
        </w:rPr>
        <w:t xml:space="preserve">in </w:t>
      </w:r>
      <w:r w:rsidR="001375D0">
        <w:rPr>
          <w:lang w:eastAsia="ko-KR"/>
        </w:rPr>
        <w:t>NR-U</w:t>
      </w:r>
      <w:r w:rsidR="00D84255">
        <w:rPr>
          <w:lang w:eastAsia="ko-KR"/>
        </w:rPr>
        <w:t xml:space="preserve">. </w:t>
      </w:r>
      <w:r w:rsidR="001543D2">
        <w:rPr>
          <w:lang w:eastAsia="ko-KR"/>
        </w:rPr>
        <w:t xml:space="preserve">If the SSB pattern is the same regardless of SCS, the same DRS design can be applied to both </w:t>
      </w:r>
      <w:r w:rsidR="00C779FE">
        <w:rPr>
          <w:lang w:eastAsia="ko-KR"/>
        </w:rPr>
        <w:t>15kHz and 30kHz SCS</w:t>
      </w:r>
      <w:r w:rsidR="001543D2">
        <w:rPr>
          <w:lang w:eastAsia="ko-KR"/>
        </w:rPr>
        <w:t xml:space="preserve">. </w:t>
      </w:r>
      <w:r w:rsidR="00391741">
        <w:rPr>
          <w:lang w:eastAsia="ko-KR"/>
        </w:rPr>
        <w:t xml:space="preserve">For simplicity </w:t>
      </w:r>
      <w:r w:rsidR="00D84255">
        <w:rPr>
          <w:lang w:eastAsia="ko-KR"/>
        </w:rPr>
        <w:t xml:space="preserve">of NR-U </w:t>
      </w:r>
      <w:r w:rsidR="001375D0">
        <w:rPr>
          <w:lang w:eastAsia="ko-KR"/>
        </w:rPr>
        <w:t xml:space="preserve">DRS </w:t>
      </w:r>
      <w:r w:rsidR="00D84255">
        <w:rPr>
          <w:lang w:eastAsia="ko-KR"/>
        </w:rPr>
        <w:t xml:space="preserve">design, it is proposed to reuse NR Rel-15 SSB </w:t>
      </w:r>
      <w:r w:rsidR="00D84255">
        <w:rPr>
          <w:lang w:eastAsia="ko-KR"/>
        </w:rPr>
        <w:lastRenderedPageBreak/>
        <w:t xml:space="preserve">transmission pattern case A and </w:t>
      </w:r>
      <w:r w:rsidR="00B43983">
        <w:rPr>
          <w:lang w:eastAsia="ko-KR"/>
        </w:rPr>
        <w:t>C</w:t>
      </w:r>
      <w:r w:rsidR="00D84255">
        <w:rPr>
          <w:lang w:eastAsia="ko-KR"/>
        </w:rPr>
        <w:t xml:space="preserve"> for 15kHz and 30kHz </w:t>
      </w:r>
      <w:r w:rsidR="00B43983">
        <w:rPr>
          <w:lang w:eastAsia="ko-KR"/>
        </w:rPr>
        <w:t xml:space="preserve">SCS </w:t>
      </w:r>
      <w:r w:rsidR="00D84255">
        <w:rPr>
          <w:lang w:eastAsia="ko-KR"/>
        </w:rPr>
        <w:t>respectively.</w:t>
      </w:r>
    </w:p>
    <w:p w14:paraId="35D4A022" w14:textId="119998D1" w:rsidR="00C14459" w:rsidRDefault="00C14459"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B43983">
        <w:rPr>
          <w:b/>
          <w:lang w:eastAsia="ko-KR"/>
        </w:rPr>
        <w:t>Reuse NR Rel-15 SSB transmission pattern case A and C for 15kHz and 30kHz SCS respectively.</w:t>
      </w:r>
    </w:p>
    <w:p w14:paraId="33554522" w14:textId="77777777" w:rsidR="00E70665" w:rsidRPr="00D84255" w:rsidRDefault="00E70665" w:rsidP="00485783">
      <w:pPr>
        <w:widowControl w:val="0"/>
        <w:autoSpaceDE w:val="0"/>
        <w:autoSpaceDN w:val="0"/>
        <w:spacing w:after="120" w:line="276" w:lineRule="auto"/>
        <w:rPr>
          <w:b/>
          <w:lang w:eastAsia="ko-KR"/>
        </w:rPr>
      </w:pPr>
    </w:p>
    <w:p w14:paraId="2A82353D" w14:textId="3DBEB0C5" w:rsidR="00E70665" w:rsidRDefault="00391741" w:rsidP="00E70665">
      <w:pPr>
        <w:pStyle w:val="2"/>
        <w:rPr>
          <w:lang w:eastAsia="ko-KR"/>
        </w:rPr>
      </w:pPr>
      <w:r>
        <w:rPr>
          <w:lang w:eastAsia="ko-KR"/>
        </w:rPr>
        <w:t>Multiplexing SSB and RMSI PDSCH</w:t>
      </w:r>
    </w:p>
    <w:p w14:paraId="2097953F" w14:textId="3950FD99" w:rsidR="00031302" w:rsidRPr="00D85615" w:rsidRDefault="00391741" w:rsidP="00596939">
      <w:pPr>
        <w:widowControl w:val="0"/>
        <w:autoSpaceDE w:val="0"/>
        <w:autoSpaceDN w:val="0"/>
        <w:spacing w:after="120" w:line="276" w:lineRule="auto"/>
        <w:rPr>
          <w:lang w:eastAsia="ko-KR"/>
        </w:rPr>
      </w:pPr>
      <w:r>
        <w:rPr>
          <w:lang w:eastAsia="ko-KR"/>
        </w:rPr>
        <w:t xml:space="preserve">At least for DRS transmission on a </w:t>
      </w:r>
      <w:proofErr w:type="spellStart"/>
      <w:r>
        <w:rPr>
          <w:lang w:eastAsia="ko-KR"/>
        </w:rPr>
        <w:t>PCell</w:t>
      </w:r>
      <w:proofErr w:type="spellEnd"/>
      <w:r>
        <w:rPr>
          <w:lang w:eastAsia="ko-KR"/>
        </w:rPr>
        <w:t>,</w:t>
      </w:r>
      <w:r>
        <w:rPr>
          <w:rFonts w:hint="eastAsia"/>
          <w:lang w:eastAsia="ko-KR"/>
        </w:rPr>
        <w:t xml:space="preserve"> </w:t>
      </w:r>
      <w:r w:rsidR="00A0315B">
        <w:rPr>
          <w:lang w:eastAsia="ko-KR"/>
        </w:rPr>
        <w:t>multiplexing with RMSI and other signals/channels should be necessary</w:t>
      </w:r>
      <w:r>
        <w:rPr>
          <w:lang w:eastAsia="ko-KR"/>
        </w:rPr>
        <w:t xml:space="preserve"> in order t</w:t>
      </w:r>
      <w:r>
        <w:rPr>
          <w:rFonts w:hint="eastAsia"/>
          <w:lang w:eastAsia="ko-KR"/>
        </w:rPr>
        <w:t>o sati</w:t>
      </w:r>
      <w:r>
        <w:rPr>
          <w:lang w:eastAsia="ko-KR"/>
        </w:rPr>
        <w:t>sfy the OCB requirement during SSB transmission</w:t>
      </w:r>
      <w:r w:rsidR="00C93A6E">
        <w:rPr>
          <w:lang w:eastAsia="ko-KR"/>
        </w:rPr>
        <w:t xml:space="preserve"> and provide the system information for initial access</w:t>
      </w:r>
      <w:r w:rsidR="00A0315B">
        <w:rPr>
          <w:lang w:eastAsia="ko-KR"/>
        </w:rPr>
        <w:t xml:space="preserve">. For multiplexing with RMSI, rate-matching of RMSI PDSCH around SSB(s) within DRS should be considered. If a UE detects </w:t>
      </w:r>
      <w:r w:rsidR="00C93A6E">
        <w:rPr>
          <w:lang w:eastAsia="ko-KR"/>
        </w:rPr>
        <w:t>an</w:t>
      </w:r>
      <w:r w:rsidR="00A0315B">
        <w:rPr>
          <w:lang w:eastAsia="ko-KR"/>
        </w:rPr>
        <w:t xml:space="preserve"> SSB, the UE knows</w:t>
      </w:r>
      <w:r w:rsidR="001375D0">
        <w:rPr>
          <w:lang w:eastAsia="ko-KR"/>
        </w:rPr>
        <w:t xml:space="preserve"> the</w:t>
      </w:r>
      <w:r w:rsidR="00A0315B">
        <w:rPr>
          <w:lang w:eastAsia="ko-KR"/>
        </w:rPr>
        <w:t xml:space="preserve"> overlapped resource between the detected SSB and the corresponding RMSI PDSCH</w:t>
      </w:r>
      <w:r w:rsidR="00AC462E">
        <w:rPr>
          <w:lang w:eastAsia="ko-KR"/>
        </w:rPr>
        <w:t xml:space="preserve">. </w:t>
      </w:r>
      <w:r w:rsidR="00D85615">
        <w:rPr>
          <w:lang w:eastAsia="ko-KR"/>
        </w:rPr>
        <w:t xml:space="preserve">However, </w:t>
      </w:r>
      <w:r w:rsidR="00C670D5">
        <w:rPr>
          <w:lang w:eastAsia="ko-KR"/>
        </w:rPr>
        <w:t xml:space="preserve">in Rel-15 NR </w:t>
      </w:r>
      <w:r w:rsidR="00022232">
        <w:rPr>
          <w:lang w:eastAsia="ko-KR"/>
        </w:rPr>
        <w:t xml:space="preserve">it has been already defined </w:t>
      </w:r>
      <w:r w:rsidR="001375D0">
        <w:rPr>
          <w:lang w:eastAsia="ko-KR"/>
        </w:rPr>
        <w:t xml:space="preserve">for normal UE </w:t>
      </w:r>
      <w:r w:rsidR="00022232">
        <w:rPr>
          <w:lang w:eastAsia="ko-KR"/>
        </w:rPr>
        <w:t xml:space="preserve">that </w:t>
      </w:r>
      <w:r w:rsidR="00090941">
        <w:rPr>
          <w:lang w:eastAsia="ko-KR"/>
        </w:rPr>
        <w:t>when receiving the RMSI PDSCH, the UE shall assume that no SSB is transmitted in REs used by the UE for a reception of the RMSI PDSCH</w:t>
      </w:r>
      <w:r w:rsidR="005677CE">
        <w:rPr>
          <w:lang w:eastAsia="ko-KR"/>
        </w:rPr>
        <w:t xml:space="preserve"> [3]</w:t>
      </w:r>
      <w:r w:rsidR="00090941">
        <w:rPr>
          <w:lang w:eastAsia="ko-KR"/>
        </w:rPr>
        <w:t xml:space="preserve">. </w:t>
      </w:r>
      <w:r w:rsidR="005677CE">
        <w:rPr>
          <w:lang w:eastAsia="ko-KR"/>
        </w:rPr>
        <w:t>Therefore</w:t>
      </w:r>
      <w:r w:rsidR="001375D0">
        <w:rPr>
          <w:lang w:eastAsia="ko-KR"/>
        </w:rPr>
        <w:t>,</w:t>
      </w:r>
      <w:r w:rsidR="005677CE">
        <w:rPr>
          <w:lang w:eastAsia="ko-KR"/>
        </w:rPr>
        <w:t xml:space="preserve"> for clarification of NR-U UE behavior</w:t>
      </w:r>
      <w:r w:rsidR="00596939">
        <w:rPr>
          <w:lang w:eastAsia="ko-KR"/>
        </w:rPr>
        <w:t xml:space="preserve"> and differentiating NR-U UE’s behavior from normal UE,</w:t>
      </w:r>
      <w:r w:rsidR="005677CE">
        <w:rPr>
          <w:lang w:eastAsia="ko-KR"/>
        </w:rPr>
        <w:t xml:space="preserve"> it would be </w:t>
      </w:r>
      <w:r w:rsidR="00C670D5">
        <w:rPr>
          <w:lang w:eastAsia="ko-KR"/>
        </w:rPr>
        <w:t xml:space="preserve">necessary additional indication </w:t>
      </w:r>
      <w:r w:rsidR="00550EDB">
        <w:rPr>
          <w:lang w:eastAsia="ko-KR"/>
        </w:rPr>
        <w:t xml:space="preserve">via RMSI PDCCH </w:t>
      </w:r>
      <w:r w:rsidR="00C670D5">
        <w:rPr>
          <w:lang w:eastAsia="ko-KR"/>
        </w:rPr>
        <w:t xml:space="preserve">for NR-U UE to rate-match RMSI PDSCH around SSB when </w:t>
      </w:r>
      <w:r w:rsidR="00550EDB">
        <w:rPr>
          <w:lang w:eastAsia="ko-KR"/>
        </w:rPr>
        <w:t xml:space="preserve">the resource of </w:t>
      </w:r>
      <w:r w:rsidR="00C670D5">
        <w:rPr>
          <w:lang w:eastAsia="ko-KR"/>
        </w:rPr>
        <w:t xml:space="preserve">RMSI PDSCH </w:t>
      </w:r>
      <w:r w:rsidR="00550EDB">
        <w:rPr>
          <w:lang w:eastAsia="ko-KR"/>
        </w:rPr>
        <w:t>is overlapped with the resource of SSB.</w:t>
      </w:r>
    </w:p>
    <w:p w14:paraId="162DA6C2" w14:textId="2C263170" w:rsidR="005C65C2" w:rsidRDefault="00550EDB" w:rsidP="005C65C2">
      <w:pPr>
        <w:widowControl w:val="0"/>
        <w:autoSpaceDE w:val="0"/>
        <w:autoSpaceDN w:val="0"/>
        <w:spacing w:after="120" w:line="276" w:lineRule="auto"/>
        <w:rPr>
          <w:lang w:eastAsia="ko-KR"/>
        </w:rPr>
      </w:pPr>
      <w:r>
        <w:rPr>
          <w:lang w:eastAsia="ko-KR"/>
        </w:rPr>
        <w:t>W</w:t>
      </w:r>
      <w:r w:rsidR="00031302">
        <w:rPr>
          <w:lang w:eastAsia="ko-KR"/>
        </w:rPr>
        <w:t xml:space="preserve">hen the RMSI PDSCH resource is overlapped with other SSB candidate </w:t>
      </w:r>
      <w:r w:rsidR="006B1F6D">
        <w:rPr>
          <w:lang w:eastAsia="ko-KR"/>
        </w:rPr>
        <w:t>resource</w:t>
      </w:r>
      <w:r w:rsidR="00031302">
        <w:rPr>
          <w:lang w:eastAsia="ko-KR"/>
        </w:rPr>
        <w:t xml:space="preserve"> </w:t>
      </w:r>
      <w:r w:rsidR="001375D0">
        <w:rPr>
          <w:lang w:eastAsia="ko-KR"/>
        </w:rPr>
        <w:t xml:space="preserve">as well as the detected SSB </w:t>
      </w:r>
      <w:r w:rsidR="00031302">
        <w:rPr>
          <w:lang w:eastAsia="ko-KR"/>
        </w:rPr>
        <w:t xml:space="preserve">in a slot, the UE cannot know whether </w:t>
      </w:r>
      <w:r w:rsidR="00AC462E">
        <w:rPr>
          <w:lang w:eastAsia="ko-KR"/>
        </w:rPr>
        <w:t xml:space="preserve">the </w:t>
      </w:r>
      <w:r w:rsidR="00031302">
        <w:rPr>
          <w:lang w:eastAsia="ko-KR"/>
        </w:rPr>
        <w:t>other SSB</w:t>
      </w:r>
      <w:r w:rsidR="006B1F6D">
        <w:rPr>
          <w:lang w:eastAsia="ko-KR"/>
        </w:rPr>
        <w:t xml:space="preserve"> candidate resource</w:t>
      </w:r>
      <w:r w:rsidR="00031302">
        <w:rPr>
          <w:lang w:eastAsia="ko-KR"/>
        </w:rPr>
        <w:t xml:space="preserve"> is </w:t>
      </w:r>
      <w:r w:rsidR="006B1F6D">
        <w:rPr>
          <w:lang w:eastAsia="ko-KR"/>
        </w:rPr>
        <w:t xml:space="preserve">used for </w:t>
      </w:r>
      <w:r w:rsidR="00031302">
        <w:rPr>
          <w:lang w:eastAsia="ko-KR"/>
        </w:rPr>
        <w:t>actual transmi</w:t>
      </w:r>
      <w:r w:rsidR="006B1F6D">
        <w:rPr>
          <w:lang w:eastAsia="ko-KR"/>
        </w:rPr>
        <w:t>ssion</w:t>
      </w:r>
      <w:r w:rsidR="00031302">
        <w:rPr>
          <w:lang w:eastAsia="ko-KR"/>
        </w:rPr>
        <w:t xml:space="preserve"> or not. For this case, </w:t>
      </w:r>
      <w:r w:rsidR="00626DC5">
        <w:rPr>
          <w:lang w:eastAsia="ko-KR"/>
        </w:rPr>
        <w:t xml:space="preserve">it would be </w:t>
      </w:r>
      <w:r w:rsidR="000E41BC">
        <w:rPr>
          <w:lang w:eastAsia="ko-KR"/>
        </w:rPr>
        <w:t xml:space="preserve">also </w:t>
      </w:r>
      <w:r w:rsidR="00626DC5">
        <w:rPr>
          <w:lang w:eastAsia="ko-KR"/>
        </w:rPr>
        <w:t xml:space="preserve">beneficial to indicate whether the other SSB in </w:t>
      </w:r>
      <w:r w:rsidR="006B1F6D">
        <w:rPr>
          <w:lang w:eastAsia="ko-KR"/>
        </w:rPr>
        <w:t>the</w:t>
      </w:r>
      <w:r w:rsidR="00626DC5">
        <w:rPr>
          <w:lang w:eastAsia="ko-KR"/>
        </w:rPr>
        <w:t xml:space="preserve"> slot is actually transmitted or not.</w:t>
      </w:r>
    </w:p>
    <w:p w14:paraId="14ABB593" w14:textId="0D97DE09" w:rsidR="00550EDB" w:rsidRPr="005C65C2" w:rsidRDefault="00550EDB" w:rsidP="005C65C2">
      <w:pPr>
        <w:widowControl w:val="0"/>
        <w:autoSpaceDE w:val="0"/>
        <w:autoSpaceDN w:val="0"/>
        <w:spacing w:after="120" w:line="276" w:lineRule="auto"/>
        <w:rPr>
          <w:lang w:eastAsia="ko-KR"/>
        </w:rPr>
      </w:pPr>
      <w:r w:rsidRPr="00FC5D61">
        <w:rPr>
          <w:b/>
          <w:lang w:eastAsia="ko-KR"/>
        </w:rPr>
        <w:t xml:space="preserve">Proposal </w:t>
      </w:r>
      <w:r>
        <w:rPr>
          <w:b/>
          <w:lang w:eastAsia="ko-KR"/>
        </w:rPr>
        <w:t>2</w:t>
      </w:r>
      <w:r w:rsidRPr="00FC5D61">
        <w:rPr>
          <w:b/>
          <w:lang w:eastAsia="ko-KR"/>
        </w:rPr>
        <w:t xml:space="preserve">: </w:t>
      </w:r>
      <w:r w:rsidR="00B226DA">
        <w:rPr>
          <w:b/>
          <w:lang w:eastAsia="ko-KR"/>
        </w:rPr>
        <w:t>A</w:t>
      </w:r>
      <w:r>
        <w:rPr>
          <w:b/>
          <w:lang w:eastAsia="ko-KR"/>
        </w:rPr>
        <w:t>dd an indication in RMSI PDCCH regarding rate-matching of RMSI PDSCH around SSB within DRS</w:t>
      </w:r>
    </w:p>
    <w:p w14:paraId="1A618CAA" w14:textId="188A5D79" w:rsidR="00550EDB" w:rsidRDefault="00550EDB" w:rsidP="00550EDB">
      <w:pPr>
        <w:pStyle w:val="afb"/>
        <w:numPr>
          <w:ilvl w:val="0"/>
          <w:numId w:val="9"/>
        </w:numPr>
        <w:ind w:leftChars="0"/>
        <w:rPr>
          <w:b/>
          <w:lang w:eastAsia="ko-KR"/>
        </w:rPr>
      </w:pPr>
      <w:r>
        <w:rPr>
          <w:b/>
          <w:lang w:eastAsia="ko-KR"/>
        </w:rPr>
        <w:t xml:space="preserve">FFS: details of indication method (e.g., corresponding SSB or </w:t>
      </w:r>
      <w:r w:rsidR="00391741">
        <w:rPr>
          <w:b/>
          <w:lang w:eastAsia="ko-KR"/>
        </w:rPr>
        <w:t xml:space="preserve">(other) </w:t>
      </w:r>
      <w:r>
        <w:rPr>
          <w:b/>
          <w:lang w:eastAsia="ko-KR"/>
        </w:rPr>
        <w:t>candidate SSB or both)</w:t>
      </w:r>
    </w:p>
    <w:p w14:paraId="49AAC0D5" w14:textId="77777777" w:rsidR="00F47EE7" w:rsidRPr="00550EDB" w:rsidRDefault="00F47EE7" w:rsidP="00F47EE7">
      <w:pPr>
        <w:rPr>
          <w:lang w:eastAsia="ko-KR"/>
        </w:rPr>
      </w:pPr>
    </w:p>
    <w:p w14:paraId="20320193" w14:textId="720FFD5B" w:rsidR="00E70665" w:rsidRDefault="00E70665" w:rsidP="00E70665">
      <w:pPr>
        <w:pStyle w:val="2"/>
        <w:rPr>
          <w:lang w:eastAsia="ko-KR"/>
        </w:rPr>
      </w:pPr>
      <w:r>
        <w:rPr>
          <w:lang w:eastAsia="ko-KR"/>
        </w:rPr>
        <w:t>On Type0-PDCCH monitoring</w:t>
      </w:r>
    </w:p>
    <w:p w14:paraId="5A9EB5E3" w14:textId="139938F9" w:rsidR="005C65C2" w:rsidRDefault="00C22CB0" w:rsidP="005C65C2">
      <w:pPr>
        <w:widowControl w:val="0"/>
        <w:autoSpaceDE w:val="0"/>
        <w:autoSpaceDN w:val="0"/>
        <w:spacing w:after="120" w:line="276" w:lineRule="auto"/>
        <w:rPr>
          <w:lang w:eastAsia="ko-KR"/>
        </w:rPr>
      </w:pPr>
      <w:r>
        <w:rPr>
          <w:rFonts w:hint="eastAsia"/>
          <w:lang w:eastAsia="ko-KR"/>
        </w:rPr>
        <w:t xml:space="preserve">In the last meeting, </w:t>
      </w:r>
      <w:r>
        <w:rPr>
          <w:lang w:eastAsia="ko-KR"/>
        </w:rPr>
        <w:t>it has been agreed that s</w:t>
      </w:r>
      <w:r w:rsidRPr="00C22CB0">
        <w:rPr>
          <w:lang w:eastAsia="ko-KR"/>
        </w:rPr>
        <w:t>upport the monitoring of Type0 PDCCH of the 2</w:t>
      </w:r>
      <w:r w:rsidRPr="00C22CB0">
        <w:rPr>
          <w:vertAlign w:val="superscript"/>
          <w:lang w:eastAsia="ko-KR"/>
        </w:rPr>
        <w:t>nd</w:t>
      </w:r>
      <w:r>
        <w:rPr>
          <w:lang w:eastAsia="ko-KR"/>
        </w:rPr>
        <w:t xml:space="preserve"> </w:t>
      </w:r>
      <w:r w:rsidRPr="00C22CB0">
        <w:rPr>
          <w:lang w:eastAsia="ko-KR"/>
        </w:rPr>
        <w:t>SSB position in a slot in the gap between 1</w:t>
      </w:r>
      <w:r w:rsidRPr="00C22CB0">
        <w:rPr>
          <w:vertAlign w:val="superscript"/>
          <w:lang w:eastAsia="ko-KR"/>
        </w:rPr>
        <w:t>st</w:t>
      </w:r>
      <w:r>
        <w:rPr>
          <w:lang w:eastAsia="ko-KR"/>
        </w:rPr>
        <w:t xml:space="preserve"> </w:t>
      </w:r>
      <w:r w:rsidRPr="00C22CB0">
        <w:rPr>
          <w:lang w:eastAsia="ko-KR"/>
        </w:rPr>
        <w:t>and 2</w:t>
      </w:r>
      <w:r w:rsidRPr="00C22CB0">
        <w:rPr>
          <w:vertAlign w:val="superscript"/>
          <w:lang w:eastAsia="ko-KR"/>
        </w:rPr>
        <w:t>nd</w:t>
      </w:r>
      <w:r>
        <w:rPr>
          <w:lang w:eastAsia="ko-KR"/>
        </w:rPr>
        <w:t xml:space="preserve"> </w:t>
      </w:r>
      <w:r w:rsidRPr="00C22CB0">
        <w:rPr>
          <w:lang w:eastAsia="ko-KR"/>
        </w:rPr>
        <w:t>SSB within the slot</w:t>
      </w:r>
      <w:r>
        <w:rPr>
          <w:lang w:eastAsia="ko-KR"/>
        </w:rPr>
        <w:t xml:space="preserve">. </w:t>
      </w:r>
      <w:r w:rsidR="00CB0842">
        <w:rPr>
          <w:lang w:eastAsia="ko-KR"/>
        </w:rPr>
        <w:t xml:space="preserve">The </w:t>
      </w:r>
      <w:r>
        <w:rPr>
          <w:lang w:eastAsia="ko-KR"/>
        </w:rPr>
        <w:t xml:space="preserve">starting symbol </w:t>
      </w:r>
      <w:r w:rsidR="00CB0842">
        <w:rPr>
          <w:lang w:eastAsia="ko-KR"/>
        </w:rPr>
        <w:t>of Type0 PDCCH of the 2</w:t>
      </w:r>
      <w:r w:rsidR="00CB0842" w:rsidRPr="00CB0842">
        <w:rPr>
          <w:vertAlign w:val="superscript"/>
          <w:lang w:eastAsia="ko-KR"/>
        </w:rPr>
        <w:t>nd</w:t>
      </w:r>
      <w:r w:rsidR="00CB0842">
        <w:rPr>
          <w:lang w:eastAsia="ko-KR"/>
        </w:rPr>
        <w:t xml:space="preserve"> SSB </w:t>
      </w:r>
      <w:r>
        <w:rPr>
          <w:lang w:eastAsia="ko-KR"/>
        </w:rPr>
        <w:t xml:space="preserve">is </w:t>
      </w:r>
      <w:r w:rsidR="00CB0842">
        <w:rPr>
          <w:lang w:eastAsia="ko-KR"/>
        </w:rPr>
        <w:t>still FFS</w:t>
      </w:r>
      <w:r w:rsidR="00A816C2">
        <w:rPr>
          <w:lang w:eastAsia="ko-KR"/>
        </w:rPr>
        <w:t xml:space="preserve"> (#6 or #7 or both)</w:t>
      </w:r>
      <w:r w:rsidR="00CB0842">
        <w:rPr>
          <w:lang w:eastAsia="ko-KR"/>
        </w:rPr>
        <w:t xml:space="preserve">. </w:t>
      </w:r>
      <w:r w:rsidR="00A816C2">
        <w:rPr>
          <w:rFonts w:hint="eastAsia"/>
          <w:lang w:eastAsia="ko-KR"/>
        </w:rPr>
        <w:t xml:space="preserve">Since </w:t>
      </w:r>
      <w:r w:rsidR="00A816C2">
        <w:rPr>
          <w:lang w:eastAsia="ko-KR"/>
        </w:rPr>
        <w:t xml:space="preserve">the OFDM symbol duration for CORESET can be configured from 1 to 3, both symbols </w:t>
      </w:r>
      <w:r w:rsidR="005C65C2">
        <w:rPr>
          <w:lang w:eastAsia="ko-KR"/>
        </w:rPr>
        <w:t>should be allowed for the starting symbol of Type0 PDCCH of the 2</w:t>
      </w:r>
      <w:r w:rsidR="005C65C2" w:rsidRPr="005C65C2">
        <w:rPr>
          <w:vertAlign w:val="superscript"/>
          <w:lang w:eastAsia="ko-KR"/>
        </w:rPr>
        <w:t>nd</w:t>
      </w:r>
      <w:r w:rsidR="005C65C2">
        <w:rPr>
          <w:lang w:eastAsia="ko-KR"/>
        </w:rPr>
        <w:t xml:space="preserve"> SSB </w:t>
      </w:r>
      <w:r w:rsidR="00A816C2">
        <w:rPr>
          <w:lang w:eastAsia="ko-KR"/>
        </w:rPr>
        <w:t>for flexibility of</w:t>
      </w:r>
      <w:r w:rsidR="000E41BC">
        <w:rPr>
          <w:lang w:eastAsia="ko-KR"/>
        </w:rPr>
        <w:t xml:space="preserve"> DRS</w:t>
      </w:r>
      <w:r w:rsidR="00A816C2">
        <w:rPr>
          <w:lang w:eastAsia="ko-KR"/>
        </w:rPr>
        <w:t xml:space="preserve"> design</w:t>
      </w:r>
      <w:r w:rsidR="005C65C2">
        <w:rPr>
          <w:lang w:eastAsia="ko-KR"/>
        </w:rPr>
        <w:t>.</w:t>
      </w:r>
    </w:p>
    <w:p w14:paraId="5C012DF7" w14:textId="643CB040" w:rsidR="005C65C2" w:rsidRDefault="005C65C2" w:rsidP="005C65C2">
      <w:pPr>
        <w:widowControl w:val="0"/>
        <w:autoSpaceDE w:val="0"/>
        <w:autoSpaceDN w:val="0"/>
        <w:spacing w:after="120" w:line="276" w:lineRule="auto"/>
        <w:rPr>
          <w:b/>
          <w:lang w:eastAsia="ko-KR"/>
        </w:rPr>
      </w:pPr>
      <w:r w:rsidRPr="00FC5D61">
        <w:rPr>
          <w:b/>
          <w:lang w:eastAsia="ko-KR"/>
        </w:rPr>
        <w:t xml:space="preserve">Proposal </w:t>
      </w:r>
      <w:r>
        <w:rPr>
          <w:b/>
          <w:lang w:eastAsia="ko-KR"/>
        </w:rPr>
        <w:t>3</w:t>
      </w:r>
      <w:r w:rsidRPr="00FC5D61">
        <w:rPr>
          <w:b/>
          <w:lang w:eastAsia="ko-KR"/>
        </w:rPr>
        <w:t xml:space="preserve">: </w:t>
      </w:r>
      <w:r>
        <w:rPr>
          <w:b/>
          <w:lang w:eastAsia="ko-KR"/>
        </w:rPr>
        <w:t>Both #6 and #7 symbols should be allowed for the starting symbol of Type0 PDCCH of the 2</w:t>
      </w:r>
      <w:r w:rsidRPr="005C65C2">
        <w:rPr>
          <w:b/>
          <w:vertAlign w:val="superscript"/>
          <w:lang w:eastAsia="ko-KR"/>
        </w:rPr>
        <w:t>nd</w:t>
      </w:r>
      <w:r>
        <w:rPr>
          <w:b/>
          <w:lang w:eastAsia="ko-KR"/>
        </w:rPr>
        <w:t xml:space="preserve"> SSB.</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306794EE"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p>
    <w:p w14:paraId="27AE46F9" w14:textId="0E9F5172" w:rsidR="00B11D95" w:rsidRDefault="00A816C2"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Reuse NR Rel-15 SSB transmission pattern case A and C for 15kHz and 30kHz SCS respectively.</w:t>
      </w:r>
    </w:p>
    <w:p w14:paraId="55686C97" w14:textId="77777777" w:rsidR="00A816C2" w:rsidRDefault="00A816C2" w:rsidP="00A816C2">
      <w:pPr>
        <w:rPr>
          <w:b/>
          <w:lang w:eastAsia="ko-KR"/>
        </w:rPr>
      </w:pPr>
      <w:r w:rsidRPr="00FC5D61">
        <w:rPr>
          <w:b/>
          <w:lang w:eastAsia="ko-KR"/>
        </w:rPr>
        <w:t xml:space="preserve">Proposal </w:t>
      </w:r>
      <w:r>
        <w:rPr>
          <w:b/>
          <w:lang w:eastAsia="ko-KR"/>
        </w:rPr>
        <w:t>2</w:t>
      </w:r>
      <w:r w:rsidRPr="00FC5D61">
        <w:rPr>
          <w:b/>
          <w:lang w:eastAsia="ko-KR"/>
        </w:rPr>
        <w:t xml:space="preserve">: </w:t>
      </w:r>
      <w:r>
        <w:rPr>
          <w:b/>
          <w:lang w:eastAsia="ko-KR"/>
        </w:rPr>
        <w:t>Add an indication in RMSI PDCCH regarding rate-matching of RMSI PDSCH around SSB within DRS</w:t>
      </w:r>
    </w:p>
    <w:p w14:paraId="221AAF5B" w14:textId="023FA72C" w:rsidR="00A816C2" w:rsidRPr="001543D2" w:rsidRDefault="00A816C2" w:rsidP="001543D2">
      <w:pPr>
        <w:pStyle w:val="afb"/>
        <w:widowControl w:val="0"/>
        <w:numPr>
          <w:ilvl w:val="0"/>
          <w:numId w:val="9"/>
        </w:numPr>
        <w:autoSpaceDE w:val="0"/>
        <w:autoSpaceDN w:val="0"/>
        <w:spacing w:after="120" w:line="276" w:lineRule="auto"/>
        <w:ind w:leftChars="0"/>
        <w:rPr>
          <w:b/>
          <w:lang w:eastAsia="ko-KR"/>
        </w:rPr>
      </w:pPr>
      <w:r w:rsidRPr="001543D2">
        <w:rPr>
          <w:b/>
          <w:lang w:eastAsia="ko-KR"/>
        </w:rPr>
        <w:t>FFS: details of indication method (e.g., corresponding SSB or (other) candidate SSB or both)</w:t>
      </w:r>
    </w:p>
    <w:p w14:paraId="5EFCF842" w14:textId="7ED6C94B" w:rsidR="00C64F97" w:rsidRPr="00C64F97" w:rsidRDefault="00C64F97" w:rsidP="001D3381">
      <w:pPr>
        <w:rPr>
          <w:b/>
          <w:lang w:eastAsia="ko-KR"/>
        </w:rPr>
      </w:pPr>
      <w:r w:rsidRPr="00FC5D61">
        <w:rPr>
          <w:b/>
          <w:lang w:eastAsia="ko-KR"/>
        </w:rPr>
        <w:t xml:space="preserve">Proposal </w:t>
      </w:r>
      <w:r>
        <w:rPr>
          <w:b/>
          <w:lang w:eastAsia="ko-KR"/>
        </w:rPr>
        <w:t>3</w:t>
      </w:r>
      <w:r w:rsidRPr="00FC5D61">
        <w:rPr>
          <w:b/>
          <w:lang w:eastAsia="ko-KR"/>
        </w:rPr>
        <w:t xml:space="preserve">: </w:t>
      </w:r>
      <w:r>
        <w:rPr>
          <w:b/>
          <w:lang w:eastAsia="ko-KR"/>
        </w:rPr>
        <w:t>Both #6 and #7 symbols should be allowed for the starting symbol of Type0 PDCCH of the 2</w:t>
      </w:r>
      <w:r w:rsidRPr="005C65C2">
        <w:rPr>
          <w:b/>
          <w:vertAlign w:val="superscript"/>
          <w:lang w:eastAsia="ko-KR"/>
        </w:rPr>
        <w:t>nd</w:t>
      </w:r>
      <w:r>
        <w:rPr>
          <w:b/>
          <w:lang w:eastAsia="ko-KR"/>
        </w:rPr>
        <w:t xml:space="preserve"> SSB.</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590D3005" w14:textId="2CC14756" w:rsidR="00E70665" w:rsidRDefault="00E70665" w:rsidP="00C2757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1-AH-1901</w:t>
      </w:r>
      <w:r w:rsidRPr="00137900">
        <w:rPr>
          <w:lang w:eastAsia="zh-CN"/>
        </w:rPr>
        <w:t xml:space="preserve">, </w:t>
      </w:r>
      <w:r>
        <w:rPr>
          <w:lang w:eastAsia="zh-CN"/>
        </w:rPr>
        <w:t>January</w:t>
      </w:r>
      <w:r w:rsidRPr="0026760B">
        <w:rPr>
          <w:lang w:eastAsia="zh-CN"/>
        </w:rPr>
        <w:t xml:space="preserve"> 201</w:t>
      </w:r>
      <w:r>
        <w:rPr>
          <w:lang w:eastAsia="zh-CN"/>
        </w:rPr>
        <w:t>9</w:t>
      </w:r>
      <w:r w:rsidRPr="00137900">
        <w:rPr>
          <w:lang w:eastAsia="zh-CN"/>
        </w:rPr>
        <w:t>.</w:t>
      </w:r>
    </w:p>
    <w:p w14:paraId="44352236" w14:textId="51E9927D" w:rsidR="00C27577" w:rsidRPr="001375D0" w:rsidRDefault="00F47EE7" w:rsidP="00F47EE7">
      <w:pPr>
        <w:numPr>
          <w:ilvl w:val="0"/>
          <w:numId w:val="6"/>
        </w:numPr>
        <w:spacing w:after="180"/>
        <w:contextualSpacing/>
        <w:rPr>
          <w:lang w:eastAsia="zh-CN"/>
        </w:rPr>
      </w:pPr>
      <w:r w:rsidRPr="00F47EE7">
        <w:rPr>
          <w:lang w:eastAsia="ko-KR"/>
        </w:rPr>
        <w:t>R1-1901427</w:t>
      </w:r>
      <w:r w:rsidR="00C27577">
        <w:rPr>
          <w:rFonts w:hint="eastAsia"/>
          <w:lang w:eastAsia="ko-KR"/>
        </w:rPr>
        <w:t xml:space="preserve">, </w:t>
      </w:r>
      <w:r w:rsidR="00C27577">
        <w:rPr>
          <w:lang w:eastAsia="ko-KR"/>
        </w:rPr>
        <w:t>“</w:t>
      </w:r>
      <w:r w:rsidRPr="00F47EE7">
        <w:rPr>
          <w:noProof/>
        </w:rPr>
        <w:t>Feature lead summery on initial access signals and channels for NR-U</w:t>
      </w:r>
      <w:r w:rsidR="00C27577">
        <w:rPr>
          <w:szCs w:val="22"/>
        </w:rPr>
        <w:t xml:space="preserve">,” </w:t>
      </w:r>
      <w:r w:rsidRPr="00F47EE7">
        <w:rPr>
          <w:szCs w:val="22"/>
        </w:rPr>
        <w:t>Qualcomm Incorporated</w:t>
      </w:r>
    </w:p>
    <w:p w14:paraId="08A5AA7E" w14:textId="6F982F02" w:rsidR="001375D0" w:rsidRDefault="00C93A6E" w:rsidP="00C93A6E">
      <w:pPr>
        <w:numPr>
          <w:ilvl w:val="0"/>
          <w:numId w:val="6"/>
        </w:numPr>
        <w:spacing w:after="180"/>
        <w:contextualSpacing/>
        <w:rPr>
          <w:lang w:eastAsia="zh-CN"/>
        </w:rPr>
      </w:pPr>
      <w:r w:rsidRPr="00CC1BA6">
        <w:rPr>
          <w:lang w:eastAsia="zh-CN"/>
        </w:rPr>
        <w:t>3</w:t>
      </w:r>
      <w:r>
        <w:rPr>
          <w:lang w:eastAsia="zh-CN"/>
        </w:rPr>
        <w:t>8</w:t>
      </w:r>
      <w:r w:rsidRPr="00CC1BA6">
        <w:rPr>
          <w:lang w:eastAsia="zh-CN"/>
        </w:rPr>
        <w:t>.21</w:t>
      </w:r>
      <w:r>
        <w:rPr>
          <w:lang w:eastAsia="zh-CN"/>
        </w:rPr>
        <w:t>4</w:t>
      </w:r>
      <w:r w:rsidRPr="00CC1BA6">
        <w:rPr>
          <w:lang w:eastAsia="zh-CN"/>
        </w:rPr>
        <w:t xml:space="preserve"> </w:t>
      </w:r>
      <w:r>
        <w:rPr>
          <w:lang w:eastAsia="zh-CN"/>
        </w:rPr>
        <w:t>v15</w:t>
      </w:r>
      <w:r w:rsidRPr="00CC1BA6">
        <w:rPr>
          <w:lang w:eastAsia="zh-CN"/>
        </w:rPr>
        <w:t>.</w:t>
      </w:r>
      <w:r>
        <w:rPr>
          <w:lang w:eastAsia="zh-CN"/>
        </w:rPr>
        <w:t>4</w:t>
      </w:r>
      <w:r w:rsidRPr="00CC1BA6">
        <w:rPr>
          <w:lang w:eastAsia="zh-CN"/>
        </w:rPr>
        <w:t xml:space="preserve">.0, Physical layer procedures for </w:t>
      </w:r>
      <w:r>
        <w:rPr>
          <w:lang w:eastAsia="zh-CN"/>
        </w:rPr>
        <w:t>data</w:t>
      </w:r>
      <w:r w:rsidRPr="00CC1BA6">
        <w:rPr>
          <w:lang w:eastAsia="zh-CN"/>
        </w:rPr>
        <w:t xml:space="preserve"> (Release </w:t>
      </w:r>
      <w:r>
        <w:rPr>
          <w:lang w:eastAsia="zh-CN"/>
        </w:rPr>
        <w:t>15</w:t>
      </w:r>
      <w:r w:rsidRPr="00CC1BA6">
        <w:rPr>
          <w:lang w:eastAsia="zh-CN"/>
        </w:rPr>
        <w:t>).</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97D9F" w14:textId="77777777" w:rsidR="0093411B" w:rsidRDefault="0093411B">
      <w:r>
        <w:separator/>
      </w:r>
    </w:p>
  </w:endnote>
  <w:endnote w:type="continuationSeparator" w:id="0">
    <w:p w14:paraId="3B461C94" w14:textId="77777777" w:rsidR="0093411B" w:rsidRDefault="0093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3F9CC662" w:rsidR="004F4D33" w:rsidRDefault="004F4D3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D3381">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D3381">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699E7" w14:textId="77777777" w:rsidR="0093411B" w:rsidRDefault="0093411B">
      <w:r>
        <w:separator/>
      </w:r>
    </w:p>
  </w:footnote>
  <w:footnote w:type="continuationSeparator" w:id="0">
    <w:p w14:paraId="4224DEBA" w14:textId="77777777" w:rsidR="0093411B" w:rsidRDefault="00934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8"/>
  </w:num>
  <w:num w:numId="5">
    <w:abstractNumId w:val="1"/>
  </w:num>
  <w:num w:numId="6">
    <w:abstractNumId w:val="5"/>
  </w:num>
  <w:num w:numId="7">
    <w:abstractNumId w:val="2"/>
  </w:num>
  <w:num w:numId="8">
    <w:abstractNumId w:val="7"/>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57A9"/>
    <w:rsid w:val="003F5D1D"/>
    <w:rsid w:val="003F631D"/>
    <w:rsid w:val="003F67F7"/>
    <w:rsid w:val="003F6CBB"/>
    <w:rsid w:val="003F6F80"/>
    <w:rsid w:val="003F72E0"/>
    <w:rsid w:val="003F73C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6014"/>
    <w:rsid w:val="00E262BC"/>
    <w:rsid w:val="00E26614"/>
    <w:rsid w:val="00E268A6"/>
    <w:rsid w:val="00E2691A"/>
    <w:rsid w:val="00E26F14"/>
    <w:rsid w:val="00E2707E"/>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E410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
    <w:basedOn w:val="a2"/>
    <w:link w:val="2"/>
    <w:rsid w:val="00A23299"/>
    <w:rPr>
      <w:rFonts w:ascii="Arial" w:eastAsiaTheme="minorEastAsia" w:hAnsi="Arial"/>
      <w:sz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01E4D-D019-4D43-961F-27D4462E0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3</Pages>
  <Words>723</Words>
  <Characters>4125</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73</cp:revision>
  <cp:lastPrinted>2014-05-09T11:56:00Z</cp:lastPrinted>
  <dcterms:created xsi:type="dcterms:W3CDTF">2018-05-09T05:41:00Z</dcterms:created>
  <dcterms:modified xsi:type="dcterms:W3CDTF">2019-02-15T14:40:00Z</dcterms:modified>
  <cp:category/>
</cp:coreProperties>
</file>